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8677" w:leader="none"/>
        </w:tabs>
        <w:jc w:val="right"/>
        <w:rPr>
          <w:rFonts w:ascii="Times New Roman" w:hAnsi="Times New Roman"/>
          <w:b/>
          <w:b/>
          <w:bCs/>
        </w:rPr>
      </w:pPr>
      <w:bookmarkStart w:id="0" w:name="_Hlk58327456"/>
      <w:r>
        <w:rPr>
          <w:rFonts w:cs="Tahoma" w:ascii="Times New Roman" w:hAnsi="Times New Roman"/>
          <w:b/>
          <w:bCs/>
          <w:sz w:val="24"/>
          <w:szCs w:val="24"/>
        </w:rPr>
        <w:t xml:space="preserve">MUNICÍPIO DE ESPÍRITO </w:t>
      </w:r>
    </w:p>
    <w:p>
      <w:pPr>
        <w:pStyle w:val="Normal"/>
        <w:tabs>
          <w:tab w:val="left" w:pos="8677" w:leader="none"/>
        </w:tabs>
        <w:jc w:val="right"/>
        <w:rPr>
          <w:rFonts w:ascii="Times New Roman" w:hAnsi="Times New Roman" w:cs="Tahoma"/>
          <w:b/>
          <w:b/>
          <w:bCs/>
          <w:sz w:val="24"/>
          <w:szCs w:val="24"/>
        </w:rPr>
      </w:pPr>
      <w:r>
        <w:rPr>
          <w:rFonts w:cs="Tahoma" w:ascii="Times New Roman" w:hAnsi="Times New Roman"/>
          <w:b/>
          <w:bCs/>
          <w:sz w:val="24"/>
          <w:szCs w:val="24"/>
        </w:rPr>
        <w:t>SANTO DO PINHAL</w:t>
      </w:r>
    </w:p>
    <w:p>
      <w:pPr>
        <w:pStyle w:val="Normal"/>
        <w:tabs>
          <w:tab w:val="left" w:pos="8677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Prezado Morador (a)</w:t>
      </w:r>
    </w:p>
    <w:p>
      <w:pPr>
        <w:pStyle w:val="Normal"/>
        <w:tabs>
          <w:tab w:val="left" w:pos="8677" w:leader="none"/>
        </w:tabs>
        <w:jc w:val="center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2"/>
          <w:szCs w:val="22"/>
        </w:rPr>
        <w:t>CONVOCAÇÃO</w:t>
      </w:r>
    </w:p>
    <w:p>
      <w:pPr>
        <w:pStyle w:val="Normal"/>
        <w:tabs>
          <w:tab w:val="left" w:pos="1155" w:leader="none"/>
        </w:tabs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ab/>
      </w:r>
    </w:p>
    <w:p>
      <w:pPr>
        <w:pStyle w:val="Normal"/>
        <w:tabs>
          <w:tab w:val="left" w:pos="8677" w:leader="none"/>
        </w:tabs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A </w:t>
      </w:r>
      <w:r>
        <w:rPr>
          <w:rFonts w:cs="Tahoma" w:ascii="Tahoma" w:hAnsi="Tahoma"/>
          <w:b/>
          <w:bCs/>
          <w:sz w:val="22"/>
          <w:szCs w:val="22"/>
        </w:rPr>
        <w:t>Prefeitura Municipal de Espírito Santo do Pinhal</w:t>
      </w:r>
      <w:r>
        <w:rPr>
          <w:rFonts w:cs="Tahoma" w:ascii="Tahoma" w:hAnsi="Tahoma"/>
          <w:sz w:val="22"/>
          <w:szCs w:val="22"/>
        </w:rPr>
        <w:t xml:space="preserve"> e o </w:t>
      </w:r>
      <w:r>
        <w:rPr>
          <w:rFonts w:cs="Tahoma" w:ascii="Tahoma" w:hAnsi="Tahoma"/>
          <w:b/>
          <w:bCs/>
          <w:sz w:val="22"/>
          <w:szCs w:val="22"/>
        </w:rPr>
        <w:t xml:space="preserve">Programa Cidade Legal </w:t>
      </w:r>
      <w:r>
        <w:rPr>
          <w:rFonts w:cs="Tahoma" w:ascii="Tahoma" w:hAnsi="Tahoma"/>
          <w:b/>
          <w:bCs/>
          <w:color w:val="FF0000"/>
          <w:sz w:val="22"/>
          <w:szCs w:val="22"/>
        </w:rPr>
        <w:t>CONVOCAM</w:t>
      </w:r>
      <w:r>
        <w:rPr>
          <w:rFonts w:cs="Tahoma" w:ascii="Tahoma" w:hAnsi="Tahoma"/>
          <w:sz w:val="22"/>
          <w:szCs w:val="22"/>
        </w:rPr>
        <w:t xml:space="preserve"> você proprietário do imóvel do </w:t>
      </w:r>
      <w:r>
        <w:rPr>
          <w:rFonts w:cs="Tahoma" w:ascii="Tahoma" w:hAnsi="Tahoma"/>
          <w:b/>
          <w:sz w:val="22"/>
          <w:szCs w:val="22"/>
          <w:u w:val="single"/>
        </w:rPr>
        <w:t>Parque São Judas Tadeu I</w:t>
      </w:r>
      <w:r>
        <w:rPr>
          <w:rFonts w:cs="Tahoma" w:ascii="Tahoma" w:hAnsi="Tahoma"/>
          <w:sz w:val="22"/>
          <w:szCs w:val="22"/>
          <w:u w:val="single"/>
        </w:rPr>
        <w:t xml:space="preserve"> </w:t>
      </w:r>
      <w:r>
        <w:rPr>
          <w:rFonts w:cs="Tahoma" w:ascii="Tahoma" w:hAnsi="Tahoma"/>
          <w:sz w:val="22"/>
          <w:szCs w:val="22"/>
        </w:rPr>
        <w:t>para regularização fundiária do seu lote.</w:t>
      </w:r>
    </w:p>
    <w:p>
      <w:pPr>
        <w:pStyle w:val="Normal"/>
        <w:tabs>
          <w:tab w:val="left" w:pos="8677" w:leader="none"/>
        </w:tabs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  <w:t xml:space="preserve">O </w:t>
      </w:r>
      <w:r>
        <w:rPr>
          <w:rFonts w:cs="Tahoma" w:ascii="Tahoma" w:hAnsi="Tahoma"/>
          <w:b/>
          <w:bCs/>
          <w:color w:val="auto"/>
          <w:sz w:val="22"/>
          <w:szCs w:val="22"/>
        </w:rPr>
        <w:t xml:space="preserve">Programa de Regularização Fundiária </w:t>
      </w:r>
      <w:r>
        <w:rPr>
          <w:rFonts w:cs="Tahoma" w:ascii="Tahoma" w:hAnsi="Tahoma"/>
          <w:color w:val="auto"/>
          <w:sz w:val="22"/>
          <w:szCs w:val="22"/>
        </w:rPr>
        <w:t>tem como objetivo legalizar a posse / propriedade dos moradores de áreas em situação de irregularidade. Chamamos de moradia irregular aquela em que o morador não tem garantia ou segurança jurídica sobre a sua condição de habitação, ou seja, não possui a escritura/ matrícula do imóvel registrada em cartório.</w:t>
      </w:r>
    </w:p>
    <w:p>
      <w:pPr>
        <w:pStyle w:val="Normal"/>
        <w:tabs>
          <w:tab w:val="left" w:pos="8677" w:leader="none"/>
        </w:tabs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</w:r>
    </w:p>
    <w:p>
      <w:pPr>
        <w:pStyle w:val="Normal"/>
        <w:tabs>
          <w:tab w:val="left" w:pos="8677" w:leader="none"/>
        </w:tabs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  <w:t>O processo de regularização tem várias etapas e o cadastramento social é uma delas, que tem como objetivo juntar as documentações pessoais e do lote para encaminhar para o cartório.</w:t>
      </w:r>
    </w:p>
    <w:p>
      <w:pPr>
        <w:pStyle w:val="Normal"/>
        <w:tabs>
          <w:tab w:val="left" w:pos="8677" w:leader="none"/>
        </w:tabs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</w:r>
    </w:p>
    <w:p>
      <w:pPr>
        <w:pStyle w:val="Normal"/>
        <w:tabs>
          <w:tab w:val="left" w:pos="8677" w:leader="none"/>
        </w:tabs>
        <w:jc w:val="center"/>
        <w:rPr>
          <w:rFonts w:ascii="Tahoma" w:hAnsi="Tahoma" w:cs="Tahoma"/>
          <w:b/>
          <w:b/>
          <w:bCs/>
          <w:color w:val="FF0000"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2"/>
          <w:szCs w:val="22"/>
        </w:rPr>
        <w:t>A EQUIPE DE CADASTRAMENTO SOCIAL REALIZARÁ O CADASTRAMENTO NA SUA CASA!</w:t>
      </w:r>
    </w:p>
    <w:p>
      <w:pPr>
        <w:pStyle w:val="Normal"/>
        <w:tabs>
          <w:tab w:val="left" w:pos="8677" w:leader="none"/>
        </w:tabs>
        <w:jc w:val="center"/>
        <w:rPr>
          <w:rFonts w:ascii="Tahoma" w:hAnsi="Tahoma" w:cs="Tahoma"/>
          <w:b/>
          <w:b/>
          <w:bCs/>
          <w:color w:val="FF0000"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2"/>
          <w:szCs w:val="22"/>
        </w:rPr>
      </w:r>
    </w:p>
    <w:p>
      <w:pPr>
        <w:pStyle w:val="Normal"/>
        <w:tabs>
          <w:tab w:val="left" w:pos="8677" w:leader="none"/>
        </w:tabs>
        <w:jc w:val="center"/>
        <w:rPr>
          <w:rFonts w:ascii="Tahoma" w:hAnsi="Tahoma" w:cs="Tahoma"/>
          <w:b/>
          <w:b/>
          <w:bCs/>
          <w:color w:val="auto"/>
          <w:sz w:val="28"/>
          <w:szCs w:val="28"/>
        </w:rPr>
      </w:pPr>
      <w:r>
        <w:rPr>
          <w:rFonts w:cs="Tahoma" w:ascii="Tahoma" w:hAnsi="Tahoma"/>
          <w:b/>
          <w:bCs/>
          <w:color w:val="auto"/>
          <w:sz w:val="28"/>
          <w:szCs w:val="28"/>
        </w:rPr>
        <w:t>Do dia 08 a 12/09/2021</w:t>
      </w:r>
    </w:p>
    <w:p>
      <w:pPr>
        <w:pStyle w:val="Textbody"/>
        <w:spacing w:beforeAutospacing="0" w:before="0" w:afterAutospacing="0" w:after="0"/>
        <w:jc w:val="center"/>
        <w:textAlignment w:val="baseline"/>
        <w:rPr>
          <w:rFonts w:ascii="Tahoma" w:hAnsi="Tahoma" w:cs="Tahoma"/>
          <w:b/>
          <w:b/>
          <w:bCs/>
          <w:i/>
          <w:i/>
          <w:iCs/>
          <w:color w:val="000000" w:themeColor="text1"/>
          <w:sz w:val="28"/>
          <w:szCs w:val="28"/>
        </w:rPr>
      </w:pPr>
      <w:r>
        <w:rPr>
          <w:rFonts w:cs="Tahoma" w:ascii="Tahoma" w:hAnsi="Tahoma"/>
          <w:b/>
          <w:bCs/>
          <w:i/>
          <w:iCs/>
          <w:color w:val="000000" w:themeColor="text1"/>
          <w:sz w:val="28"/>
          <w:szCs w:val="28"/>
        </w:rPr>
      </w:r>
    </w:p>
    <w:p>
      <w:pPr>
        <w:pStyle w:val="Textbody"/>
        <w:spacing w:beforeAutospacing="0" w:before="0" w:afterAutospacing="0" w:after="0"/>
        <w:jc w:val="center"/>
        <w:textAlignment w:val="baseline"/>
        <w:rPr/>
      </w:pPr>
      <w:r>
        <w:rPr>
          <w:rFonts w:cs="Tahoma" w:ascii="Tahoma" w:hAnsi="Tahoma"/>
          <w:b/>
          <w:bCs/>
          <w:i/>
          <w:iCs/>
          <w:sz w:val="28"/>
          <w:szCs w:val="28"/>
        </w:rPr>
        <w:t xml:space="preserve"> </w:t>
      </w:r>
      <w:r>
        <w:rPr>
          <w:rFonts w:cs="Tahoma" w:ascii="Tahoma" w:hAnsi="Tahoma"/>
          <w:b/>
          <w:bCs/>
          <w:i/>
          <w:iCs/>
          <w:sz w:val="28"/>
          <w:szCs w:val="28"/>
        </w:rPr>
        <w:t>(</w:t>
      </w:r>
      <w:r>
        <w:rPr>
          <w:rFonts w:cs="Tahoma" w:ascii="Tahoma" w:hAnsi="Tahoma"/>
          <w:b/>
          <w:bCs/>
          <w:i/>
          <w:iCs/>
          <w:sz w:val="28"/>
          <w:szCs w:val="28"/>
        </w:rPr>
        <w:t>19</w:t>
      </w:r>
      <w:r>
        <w:rPr>
          <w:rFonts w:cs="Tahoma" w:ascii="Tahoma" w:hAnsi="Tahoma"/>
          <w:b/>
          <w:bCs/>
          <w:i/>
          <w:iCs/>
          <w:sz w:val="28"/>
          <w:szCs w:val="28"/>
        </w:rPr>
        <w:t xml:space="preserve">) </w:t>
      </w:r>
      <w:r>
        <w:rPr>
          <w:rFonts w:cs="Tahoma" w:ascii="Tahoma" w:hAnsi="Tahoma"/>
          <w:b/>
          <w:bCs/>
          <w:i/>
          <w:iCs/>
          <w:sz w:val="28"/>
          <w:szCs w:val="28"/>
        </w:rPr>
        <w:t>3661-5240</w:t>
      </w:r>
      <w:r>
        <w:rPr>
          <w:rFonts w:cs="Tahoma" w:ascii="Tahoma" w:hAnsi="Tahoma"/>
          <w:b/>
          <w:bCs/>
          <w:i/>
          <w:iCs/>
          <w:sz w:val="28"/>
          <w:szCs w:val="28"/>
        </w:rPr>
        <w:t xml:space="preserve"> -  </w:t>
      </w:r>
      <w:r>
        <w:rPr>
          <w:rFonts w:cs="Tahoma" w:ascii="Tahoma" w:hAnsi="Tahoma"/>
          <w:b/>
          <w:bCs/>
          <w:i/>
          <w:iCs/>
          <w:sz w:val="28"/>
          <w:szCs w:val="28"/>
        </w:rPr>
        <w:t>Departamento de Habitação</w:t>
      </w:r>
      <w:r>
        <w:rPr>
          <w:rFonts w:cs="Tahoma" w:ascii="Tahoma" w:hAnsi="Tahoma"/>
          <w:b/>
          <w:bCs/>
          <w:i/>
          <w:iCs/>
          <w:color w:val="000000" w:themeColor="text1"/>
          <w:sz w:val="28"/>
          <w:szCs w:val="28"/>
        </w:rPr>
        <w:t xml:space="preserve"> – Prefeitura Municipal de Espírito Santo do Pinhal/SP</w:t>
      </w:r>
    </w:p>
    <w:p>
      <w:pPr>
        <w:pStyle w:val="Textbody"/>
        <w:spacing w:beforeAutospacing="0" w:before="0" w:afterAutospacing="0" w:after="0"/>
        <w:jc w:val="center"/>
        <w:textAlignment w:val="baseline"/>
        <w:rPr>
          <w:rFonts w:ascii="Tahoma" w:hAnsi="Tahoma" w:cs="Tahoma"/>
          <w:b/>
          <w:b/>
          <w:bCs/>
          <w:i/>
          <w:i/>
          <w:iCs/>
          <w:color w:val="000000" w:themeColor="text1"/>
          <w:sz w:val="28"/>
          <w:szCs w:val="28"/>
        </w:rPr>
      </w:pPr>
      <w:r>
        <w:rPr>
          <w:rFonts w:cs="Tahoma" w:ascii="Tahoma" w:hAnsi="Tahoma"/>
          <w:b/>
          <w:bCs/>
          <w:i/>
          <w:iCs/>
          <w:color w:val="000000" w:themeColor="text1"/>
          <w:sz w:val="28"/>
          <w:szCs w:val="28"/>
        </w:rP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139700</wp:posOffset>
                </wp:positionH>
                <wp:positionV relativeFrom="paragraph">
                  <wp:posOffset>231140</wp:posOffset>
                </wp:positionV>
                <wp:extent cx="6167120" cy="2933700"/>
                <wp:effectExtent l="0" t="0" r="0" b="0"/>
                <wp:wrapNone/>
                <wp:docPr id="1" name="Fluxograma: Processo Alternativ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6440" cy="2932920"/>
                        </a:xfrm>
                        <a:prstGeom prst="flowChartAlternateProcess">
                          <a:avLst/>
                        </a:prstGeom>
                        <a:solidFill>
                          <a:srgbClr val="ffe599"/>
                        </a:solidFill>
                        <a:ln w="57240">
                          <a:solidFill>
                            <a:srgbClr val="c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76" coordsize="21600,21600" o:spt="176" path="m,3600qy@5@6l@0,qx@7@5l21600@1qy@8@9l3600,21600qx@6@8xe">
                <v:stroke joinstyle="miter"/>
                <v:formulas>
                  <v:f eqn="sum width 0 3600"/>
                  <v:f eqn="sum height 0 3600"/>
                  <v:f eqn="prod 3600 2929 10000"/>
                  <v:f eqn="sum width 0 @2"/>
                  <v:f eqn="sum height 0 @2"/>
                  <v:f eqn="sum 3600 0 0"/>
                  <v:f eqn="sum 0 3600 3600"/>
                  <v:f eqn="sum 3600 @0 0"/>
                  <v:f eqn="sum 0 21600 3600"/>
                  <v:f eqn="sum 3600 @1 0"/>
                </v:formulas>
                <v:path gradientshapeok="t" o:connecttype="rect" textboxrect="@2,@2,@3,@4"/>
              </v:shapetype>
              <v:shape id="shape_0" ID="Fluxograma: Processo Alternativo 10" fillcolor="#ffe599" stroked="t" style="position:absolute;margin-left:11pt;margin-top:18.2pt;width:485.5pt;height:230.9pt" type="shapetype_176">
                <w10:wrap type="none"/>
                <v:fill o:detectmouseclick="t" type="solid" color2="#001a66"/>
                <v:stroke color="#c00000" weight="57240" joinstyle="miter" endcap="flat"/>
              </v:shape>
            </w:pict>
          </mc:Fallback>
        </mc:AlternateContent>
      </w:r>
    </w:p>
    <w:p>
      <w:pPr>
        <w:pStyle w:val="Normal"/>
        <w:tabs>
          <w:tab w:val="left" w:pos="6420" w:leader="none"/>
        </w:tabs>
        <w:ind w:left="708" w:hanging="0"/>
        <w:rPr>
          <w:rFonts w:ascii="Tahoma" w:hAnsi="Tahoma" w:cs="Tahoma"/>
          <w:b/>
          <w:b/>
          <w:bCs/>
          <w:sz w:val="22"/>
          <w:szCs w:val="22"/>
        </w:rPr>
      </w:pPr>
      <w:r>
        <w:rPr/>
      </w:r>
    </w:p>
    <w:p>
      <w:pPr>
        <w:pStyle w:val="Normal"/>
        <w:tabs>
          <w:tab w:val="left" w:pos="6420" w:leader="none"/>
        </w:tabs>
        <w:ind w:left="708" w:hanging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  <w:sz w:val="22"/>
          <w:szCs w:val="22"/>
        </w:rPr>
        <w:t>Documentos necessários para o preenchimento do cadastro:</w:t>
      </w:r>
    </w:p>
    <w:p>
      <w:pPr>
        <w:pStyle w:val="Normal"/>
        <w:tabs>
          <w:tab w:val="left" w:pos="8677" w:leader="none"/>
        </w:tabs>
        <w:ind w:left="70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tabs>
          <w:tab w:val="left" w:pos="1428" w:leader="none"/>
        </w:tabs>
        <w:suppressAutoHyphens w:val="false"/>
        <w:spacing w:lineRule="auto" w:line="360" w:before="0" w:after="0"/>
        <w:ind w:left="1874" w:hanging="360"/>
        <w:contextualSpacing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  <w:t xml:space="preserve">RG e CPF (Caso seja casado, </w:t>
      </w:r>
      <w:r>
        <w:rPr>
          <w:rFonts w:cs="Tahoma" w:ascii="Tahoma" w:hAnsi="Tahoma"/>
          <w:b/>
          <w:bCs/>
          <w:color w:val="auto"/>
          <w:sz w:val="22"/>
          <w:szCs w:val="22"/>
        </w:rPr>
        <w:t>documentos de ambos</w:t>
      </w:r>
      <w:r>
        <w:rPr>
          <w:rFonts w:cs="Tahoma" w:ascii="Tahoma" w:hAnsi="Tahoma"/>
          <w:color w:val="auto"/>
          <w:sz w:val="22"/>
          <w:szCs w:val="22"/>
        </w:rPr>
        <w:t>);</w:t>
      </w:r>
    </w:p>
    <w:p>
      <w:pPr>
        <w:pStyle w:val="Normal"/>
        <w:numPr>
          <w:ilvl w:val="0"/>
          <w:numId w:val="1"/>
        </w:numPr>
        <w:tabs>
          <w:tab w:val="left" w:pos="1428" w:leader="none"/>
        </w:tabs>
        <w:suppressAutoHyphens w:val="false"/>
        <w:spacing w:lineRule="auto" w:line="360" w:before="0" w:after="0"/>
        <w:ind w:left="1874" w:hanging="360"/>
        <w:contextualSpacing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  <w:t>Certidão de casamento ou óbito (caso seja casado ou viúvo(a));</w:t>
      </w:r>
    </w:p>
    <w:p>
      <w:pPr>
        <w:pStyle w:val="Normal"/>
        <w:numPr>
          <w:ilvl w:val="0"/>
          <w:numId w:val="1"/>
        </w:numPr>
        <w:tabs>
          <w:tab w:val="left" w:pos="1428" w:leader="none"/>
        </w:tabs>
        <w:suppressAutoHyphens w:val="false"/>
        <w:spacing w:lineRule="auto" w:line="360" w:before="0" w:after="0"/>
        <w:ind w:left="1874" w:hanging="360"/>
        <w:contextualSpacing/>
        <w:rPr/>
      </w:pPr>
      <w:r>
        <w:rPr>
          <w:rFonts w:cs="Tahoma" w:ascii="Tahoma" w:hAnsi="Tahoma"/>
          <w:color w:val="auto"/>
          <w:sz w:val="22"/>
          <w:szCs w:val="22"/>
        </w:rPr>
        <w:t>Pacto Ant</w:t>
      </w:r>
      <w:r>
        <w:rPr>
          <w:rFonts w:cs="Tahoma" w:ascii="Tahoma" w:hAnsi="Tahoma"/>
          <w:color w:val="auto"/>
          <w:sz w:val="22"/>
          <w:szCs w:val="22"/>
        </w:rPr>
        <w:t>e</w:t>
      </w:r>
      <w:r>
        <w:rPr>
          <w:rFonts w:cs="Tahoma" w:ascii="Tahoma" w:hAnsi="Tahoma"/>
          <w:color w:val="auto"/>
          <w:sz w:val="22"/>
          <w:szCs w:val="22"/>
        </w:rPr>
        <w:t xml:space="preserve">nupcial </w:t>
      </w:r>
    </w:p>
    <w:p>
      <w:pPr>
        <w:pStyle w:val="Normal"/>
        <w:numPr>
          <w:ilvl w:val="0"/>
          <w:numId w:val="1"/>
        </w:numPr>
        <w:tabs>
          <w:tab w:val="left" w:pos="1428" w:leader="none"/>
        </w:tabs>
        <w:suppressAutoHyphens w:val="false"/>
        <w:spacing w:lineRule="auto" w:line="360" w:before="0" w:after="0"/>
        <w:ind w:left="1874" w:hanging="360"/>
        <w:contextualSpacing/>
        <w:rPr/>
      </w:pPr>
      <w:r>
        <w:rPr>
          <w:rFonts w:cs="Tahoma" w:ascii="Tahoma" w:hAnsi="Tahoma"/>
          <w:color w:val="auto"/>
          <w:sz w:val="22"/>
          <w:szCs w:val="22"/>
        </w:rPr>
        <w:t>Formal de Partilha (se divorciado</w:t>
      </w:r>
      <w:r>
        <w:rPr>
          <w:rFonts w:cs="Tahoma" w:ascii="Tahoma" w:hAnsi="Tahoma"/>
          <w:color w:val="auto"/>
          <w:sz w:val="22"/>
          <w:szCs w:val="22"/>
        </w:rPr>
        <w:t>)</w:t>
      </w:r>
    </w:p>
    <w:p>
      <w:pPr>
        <w:pStyle w:val="Normal"/>
        <w:numPr>
          <w:ilvl w:val="0"/>
          <w:numId w:val="1"/>
        </w:numPr>
        <w:tabs>
          <w:tab w:val="left" w:pos="1428" w:leader="none"/>
        </w:tabs>
        <w:suppressAutoHyphens w:val="false"/>
        <w:spacing w:lineRule="auto" w:line="360" w:before="0" w:after="0"/>
        <w:ind w:left="1874" w:hanging="360"/>
        <w:contextualSpacing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  <w:t xml:space="preserve">1 Comprovante de residência </w:t>
      </w:r>
      <w:r>
        <w:rPr>
          <w:rFonts w:cs="Tahoma" w:ascii="Tahoma" w:hAnsi="Tahoma"/>
          <w:b/>
          <w:bCs/>
          <w:color w:val="auto"/>
          <w:sz w:val="22"/>
          <w:szCs w:val="22"/>
        </w:rPr>
        <w:t>anterior</w:t>
      </w:r>
      <w:r>
        <w:rPr>
          <w:rFonts w:cs="Tahoma" w:ascii="Tahoma" w:hAnsi="Tahoma"/>
          <w:color w:val="auto"/>
          <w:sz w:val="22"/>
          <w:szCs w:val="22"/>
        </w:rPr>
        <w:t xml:space="preserve"> ao ano de 2016;</w:t>
      </w:r>
    </w:p>
    <w:p>
      <w:pPr>
        <w:pStyle w:val="Normal"/>
        <w:numPr>
          <w:ilvl w:val="0"/>
          <w:numId w:val="1"/>
        </w:numPr>
        <w:tabs>
          <w:tab w:val="left" w:pos="1428" w:leader="none"/>
        </w:tabs>
        <w:suppressAutoHyphens w:val="false"/>
        <w:spacing w:lineRule="auto" w:line="360" w:before="0" w:after="0"/>
        <w:ind w:left="1874" w:hanging="360"/>
        <w:contextualSpacing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  <w:t xml:space="preserve">1 Comprovante de residência </w:t>
      </w:r>
      <w:r>
        <w:rPr>
          <w:rFonts w:cs="Tahoma" w:ascii="Tahoma" w:hAnsi="Tahoma"/>
          <w:b/>
          <w:bCs/>
          <w:color w:val="auto"/>
          <w:sz w:val="22"/>
          <w:szCs w:val="22"/>
        </w:rPr>
        <w:t>atual</w:t>
      </w:r>
      <w:r>
        <w:rPr>
          <w:rFonts w:cs="Tahoma" w:ascii="Tahoma" w:hAnsi="Tahoma"/>
          <w:color w:val="auto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tabs>
          <w:tab w:val="left" w:pos="1428" w:leader="none"/>
        </w:tabs>
        <w:suppressAutoHyphens w:val="false"/>
        <w:spacing w:lineRule="auto" w:line="360" w:before="0" w:after="0"/>
        <w:ind w:left="1874" w:hanging="360"/>
        <w:contextualSpacing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  <w:t xml:space="preserve">Carne do IPTU </w:t>
      </w:r>
    </w:p>
    <w:p>
      <w:pPr>
        <w:pStyle w:val="Normal"/>
        <w:numPr>
          <w:ilvl w:val="0"/>
          <w:numId w:val="1"/>
        </w:numPr>
        <w:tabs>
          <w:tab w:val="left" w:pos="1428" w:leader="none"/>
        </w:tabs>
        <w:suppressAutoHyphens w:val="false"/>
        <w:spacing w:lineRule="auto" w:line="360" w:before="0" w:after="0"/>
        <w:ind w:left="1874" w:hanging="360"/>
        <w:contextualSpacing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  <w:t xml:space="preserve">Comprovante de aquisição do lote (contrato de compra e venda, declarações, </w:t>
      </w:r>
    </w:p>
    <w:p>
      <w:pPr>
        <w:pStyle w:val="Normal"/>
        <w:suppressAutoHyphens w:val="false"/>
        <w:spacing w:lineRule="auto" w:line="360" w:before="0" w:after="0"/>
        <w:ind w:left="360" w:hanging="0"/>
        <w:contextualSpacing/>
        <w:rPr>
          <w:rFonts w:ascii="Tahoma" w:hAnsi="Tahoma" w:cs="Tahoma"/>
          <w:color w:val="auto"/>
          <w:sz w:val="22"/>
          <w:szCs w:val="22"/>
        </w:rPr>
      </w:pPr>
      <w:r>
        <w:rPr>
          <w:rFonts w:cs="Tahoma" w:ascii="Tahoma" w:hAnsi="Tahoma"/>
          <w:color w:val="auto"/>
          <w:sz w:val="22"/>
          <w:szCs w:val="22"/>
        </w:rPr>
        <w:t>recibos ou outros);</w:t>
      </w:r>
    </w:p>
    <w:p>
      <w:pPr>
        <w:pStyle w:val="Normal"/>
        <w:suppressAutoHyphens w:val="false"/>
        <w:spacing w:lineRule="auto" w:line="360" w:before="0" w:after="0"/>
        <w:ind w:left="708" w:hanging="0"/>
        <w:contextualSpacing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auto"/>
          <w:sz w:val="22"/>
          <w:szCs w:val="22"/>
        </w:rPr>
        <w:t>Obs.:</w:t>
      </w:r>
      <w:r>
        <w:rPr>
          <w:rFonts w:cs="Tahoma" w:ascii="Tahoma" w:hAnsi="Tahoma"/>
          <w:color w:val="auto"/>
          <w:sz w:val="22"/>
          <w:szCs w:val="22"/>
        </w:rPr>
        <w:t xml:space="preserve"> Caso o imóvel seja alugado, por favor informar o proprietário ou imobiliária</w:t>
      </w:r>
      <w:r>
        <w:rPr>
          <w:rFonts w:cs="Tahoma" w:ascii="Tahoma" w:hAnsi="Tahoma"/>
          <w:color w:val="auto"/>
        </w:rPr>
        <w:t>.</w:t>
      </w:r>
    </w:p>
    <w:p>
      <w:pPr>
        <w:pStyle w:val="Normal"/>
        <w:tabs>
          <w:tab w:val="left" w:pos="8677" w:leader="none"/>
        </w:tabs>
        <w:jc w:val="center"/>
        <w:rPr>
          <w:rFonts w:ascii="Tahoma" w:hAnsi="Tahoma" w:cs="Tahoma"/>
          <w:b/>
          <w:b/>
          <w:bCs/>
          <w:color w:val="000000" w:themeColor="text1"/>
          <w:sz w:val="22"/>
          <w:szCs w:val="22"/>
        </w:rPr>
      </w:pPr>
      <w:r>
        <w:rPr>
          <w:rFonts w:cs="Tahoma" w:ascii="Tahoma" w:hAnsi="Tahoma"/>
          <w:b/>
          <w:bCs/>
          <w:color w:val="000000" w:themeColor="text1"/>
          <w:sz w:val="22"/>
          <w:szCs w:val="22"/>
        </w:rPr>
      </w:r>
    </w:p>
    <w:p>
      <w:pPr>
        <w:pStyle w:val="Normal"/>
        <w:tabs>
          <w:tab w:val="left" w:pos="8677" w:leader="none"/>
        </w:tabs>
        <w:jc w:val="center"/>
        <w:rPr>
          <w:rFonts w:ascii="Tahoma" w:hAnsi="Tahoma" w:cs="Tahoma"/>
          <w:b/>
          <w:b/>
          <w:bCs/>
          <w:color w:val="000000" w:themeColor="text1"/>
          <w:sz w:val="22"/>
          <w:szCs w:val="22"/>
        </w:rPr>
      </w:pPr>
      <w:r>
        <w:rPr>
          <w:rFonts w:cs="Tahoma" w:ascii="Tahoma" w:hAnsi="Tahoma"/>
          <w:b/>
          <w:bCs/>
          <w:color w:val="000000" w:themeColor="text1"/>
          <w:sz w:val="22"/>
          <w:szCs w:val="22"/>
        </w:rPr>
        <w:t>Seu cadastramento é muito importante!</w:t>
      </w:r>
    </w:p>
    <w:p>
      <w:pPr>
        <w:pStyle w:val="Normal"/>
        <w:tabs>
          <w:tab w:val="left" w:pos="8677" w:leader="none"/>
        </w:tabs>
        <w:jc w:val="center"/>
        <w:rPr/>
      </w:pPr>
      <w:r>
        <w:drawing>
          <wp:anchor behindDoc="1" distT="0" distB="2540" distL="114300" distR="123190" simplePos="0" locked="0" layoutInCell="1" allowOverlap="1" relativeHeight="6">
            <wp:simplePos x="0" y="0"/>
            <wp:positionH relativeFrom="margin">
              <wp:posOffset>2971800</wp:posOffset>
            </wp:positionH>
            <wp:positionV relativeFrom="paragraph">
              <wp:posOffset>481330</wp:posOffset>
            </wp:positionV>
            <wp:extent cx="523875" cy="588010"/>
            <wp:effectExtent l="0" t="0" r="0" b="0"/>
            <wp:wrapNone/>
            <wp:docPr id="2" name="Imagem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 w:ascii="Tahoma" w:hAnsi="Tahoma"/>
          <w:b/>
          <w:bCs/>
          <w:color w:val="FF0000"/>
          <w:sz w:val="24"/>
          <w:szCs w:val="24"/>
        </w:rPr>
        <w:t>S</w:t>
      </w:r>
      <w:r>
        <w:rPr>
          <w:rFonts w:cs="Tahoma" w:ascii="Tahoma" w:hAnsi="Tahoma"/>
          <w:b/>
          <w:bCs/>
          <w:color w:val="FF0000"/>
          <w:sz w:val="24"/>
          <w:szCs w:val="24"/>
        </w:rPr>
        <w:t>OLICITAMOS A GENTILEZA DE RECEBER O CADASTRADOR UTILIZANDO MÁSCARA E COM OS DOCUMENTOS SEPARADOS.</w:t>
      </w:r>
      <w:bookmarkEnd w:id="0"/>
    </w:p>
    <w:sectPr>
      <w:headerReference w:type="default" r:id="rId3"/>
      <w:footerReference w:type="default" r:id="rId4"/>
      <w:type w:val="nextPage"/>
      <w:pgSz w:w="11906" w:h="16838"/>
      <w:pgMar w:left="720" w:right="720" w:header="1020" w:top="1077" w:footer="397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Tahom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enter" w:pos="4252" w:leader="none"/>
        <w:tab w:val="left" w:pos="7545" w:leader="none"/>
      </w:tabs>
      <w:rPr/>
    </w:pPr>
    <w:r>
      <w:rPr/>
    </w:r>
  </w:p>
  <w:p>
    <w:pPr>
      <w:pStyle w:val="Rodap"/>
      <w:tabs>
        <w:tab w:val="center" w:pos="4252" w:leader="none"/>
        <w:tab w:val="left" w:pos="7545" w:leader="none"/>
      </w:tabs>
      <w:rPr/>
    </w:pPr>
    <w:r>
      <w:rPr/>
      <w:drawing>
        <wp:anchor behindDoc="1" distT="0" distB="6350" distL="114300" distR="116205" simplePos="0" locked="0" layoutInCell="1" allowOverlap="1" relativeHeight="5">
          <wp:simplePos x="0" y="0"/>
          <wp:positionH relativeFrom="margin">
            <wp:posOffset>-81915</wp:posOffset>
          </wp:positionH>
          <wp:positionV relativeFrom="paragraph">
            <wp:posOffset>57150</wp:posOffset>
          </wp:positionV>
          <wp:extent cx="1350645" cy="679450"/>
          <wp:effectExtent l="0" t="0" r="0" b="0"/>
          <wp:wrapNone/>
          <wp:docPr id="6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tabs>
        <w:tab w:val="center" w:pos="4252" w:leader="none"/>
        <w:tab w:val="left" w:pos="7545" w:leader="none"/>
      </w:tabs>
      <w:jc w:val="right"/>
      <w:rPr/>
    </w:pPr>
    <w:r>
      <w:rPr/>
      <w:drawing>
        <wp:inline distT="0" distB="0" distL="0" distR="0">
          <wp:extent cx="2190750" cy="459740"/>
          <wp:effectExtent l="0" t="0" r="0" b="0"/>
          <wp:docPr id="7" name="Imagem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5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Rodap"/>
      <w:tabs>
        <w:tab w:val="center" w:pos="4252" w:leader="none"/>
        <w:tab w:val="left" w:pos="7545" w:leader="none"/>
      </w:tabs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2685" w:leader="none"/>
      </w:tabs>
      <w:rPr/>
    </w:pP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-132715</wp:posOffset>
              </wp:positionH>
              <wp:positionV relativeFrom="paragraph">
                <wp:posOffset>506730</wp:posOffset>
              </wp:positionV>
              <wp:extent cx="4535170" cy="1270"/>
              <wp:effectExtent l="0" t="0" r="0" b="0"/>
              <wp:wrapNone/>
              <wp:docPr id="3" name="Conector re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1640" cy="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0.45pt,39.9pt" to="498.3pt,39.9pt" ID="Conector reto 3" stroked="t" style="position:absolute">
              <v:stroke color="black" joinstyle="round" endcap="flat"/>
              <v:fill o:detectmouseclick="t" on="false"/>
            </v:line>
          </w:pict>
        </mc:Fallback>
      </mc:AlternateContent>
      <w:drawing>
        <wp:anchor behindDoc="1" distT="0" distB="0" distL="114300" distR="123190" simplePos="0" locked="0" layoutInCell="1" allowOverlap="1" relativeHeight="4">
          <wp:simplePos x="0" y="0"/>
          <wp:positionH relativeFrom="column">
            <wp:posOffset>-15875</wp:posOffset>
          </wp:positionH>
          <wp:positionV relativeFrom="paragraph">
            <wp:posOffset>-513715</wp:posOffset>
          </wp:positionV>
          <wp:extent cx="752475" cy="591820"/>
          <wp:effectExtent l="0" t="0" r="0" b="0"/>
          <wp:wrapSquare wrapText="bothSides"/>
          <wp:docPr id="4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8">
          <wp:simplePos x="0" y="0"/>
          <wp:positionH relativeFrom="column">
            <wp:posOffset>5394325</wp:posOffset>
          </wp:positionH>
          <wp:positionV relativeFrom="paragraph">
            <wp:posOffset>-461010</wp:posOffset>
          </wp:positionV>
          <wp:extent cx="674370" cy="572135"/>
          <wp:effectExtent l="0" t="0" r="0" b="0"/>
          <wp:wrapNone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0" t="-11" r="-10" b="-11"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  <w:tab/>
      <w:tab/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2aa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t-BR" w:val="pt-BR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4790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4c7a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48fb"/>
    <w:pPr>
      <w:suppressAutoHyphens w:val="false"/>
      <w:spacing w:before="240" w:after="60"/>
      <w:outlineLvl w:val="7"/>
    </w:pPr>
    <w:rPr>
      <w:rFonts w:ascii="Calibri" w:hAnsi="Calibri"/>
      <w:i/>
      <w:iCs/>
      <w:color w:val="auto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532d3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32d3d"/>
    <w:rPr/>
  </w:style>
  <w:style w:type="character" w:styleId="CorpodetextoChar" w:customStyle="1">
    <w:name w:val="Corpo de texto Char"/>
    <w:basedOn w:val="DefaultParagraphFont"/>
    <w:link w:val="Corpodetexto"/>
    <w:qFormat/>
    <w:rsid w:val="0086048b"/>
    <w:rPr>
      <w:rFonts w:ascii="Times New Roman" w:hAnsi="Times New Roman" w:eastAsia="Times New Roman" w:cs="Times New Roman"/>
      <w:color w:val="00000A"/>
      <w:sz w:val="20"/>
      <w:szCs w:val="20"/>
      <w:lang w:eastAsia="pt-BR"/>
    </w:rPr>
  </w:style>
  <w:style w:type="character" w:styleId="LinkdaInternet">
    <w:name w:val="Link da Internet"/>
    <w:basedOn w:val="DefaultParagraphFont"/>
    <w:uiPriority w:val="99"/>
    <w:unhideWhenUsed/>
    <w:rsid w:val="004f385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432c01"/>
    <w:rPr>
      <w:i/>
      <w:iCs/>
      <w:color w:val="404040" w:themeColor="text1" w:themeTint="bf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e348fb"/>
    <w:rPr>
      <w:rFonts w:ascii="Calibri" w:hAnsi="Calibri" w:eastAsia="Times New Roman" w:cs="Times New Roman"/>
      <w:i/>
      <w:iCs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e3cb8"/>
    <w:rPr>
      <w:rFonts w:ascii="Segoe UI" w:hAnsi="Segoe UI" w:eastAsia="Times New Roman" w:cs="Segoe UI"/>
      <w:color w:val="00000A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cf479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pt-BR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d54c7a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0"/>
      <w:szCs w:val="20"/>
      <w:lang w:eastAsia="pt-B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Wingdings"/>
    </w:rPr>
  </w:style>
  <w:style w:type="character" w:styleId="ListLabel5">
    <w:name w:val="ListLabel 5"/>
    <w:qFormat/>
    <w:rPr>
      <w:rFonts w:eastAsia="Wingdings"/>
    </w:rPr>
  </w:style>
  <w:style w:type="character" w:styleId="ListLabel6">
    <w:name w:val="ListLabel 6"/>
    <w:qFormat/>
    <w:rPr>
      <w:rFonts w:eastAsia="Wingdings"/>
    </w:rPr>
  </w:style>
  <w:style w:type="character" w:styleId="ListLabel7">
    <w:name w:val="ListLabel 7"/>
    <w:qFormat/>
    <w:rPr>
      <w:rFonts w:eastAsia="Wingdings"/>
    </w:rPr>
  </w:style>
  <w:style w:type="character" w:styleId="ListLabel8">
    <w:name w:val="ListLabel 8"/>
    <w:qFormat/>
    <w:rPr>
      <w:rFonts w:eastAsia="Wingdings"/>
    </w:rPr>
  </w:style>
  <w:style w:type="character" w:styleId="ListLabel9">
    <w:name w:val="ListLabel 9"/>
    <w:qFormat/>
    <w:rPr>
      <w:rFonts w:eastAsia="Wingdings"/>
    </w:rPr>
  </w:style>
  <w:style w:type="character" w:styleId="ListLabel10">
    <w:name w:val="ListLabel 10"/>
    <w:qFormat/>
    <w:rPr>
      <w:rFonts w:eastAsia="Wingdings"/>
    </w:rPr>
  </w:style>
  <w:style w:type="character" w:styleId="ListLabel11">
    <w:name w:val="ListLabel 11"/>
    <w:qFormat/>
    <w:rPr>
      <w:rFonts w:eastAsia="Wingdings"/>
    </w:rPr>
  </w:style>
  <w:style w:type="character" w:styleId="ListLabel12">
    <w:name w:val="ListLabel 12"/>
    <w:qFormat/>
    <w:rPr>
      <w:rFonts w:eastAsia="Wingdings"/>
      <w:b w:val="false"/>
      <w:i w:val="false"/>
    </w:rPr>
  </w:style>
  <w:style w:type="character" w:styleId="ListLabel13">
    <w:name w:val="ListLabel 13"/>
    <w:qFormat/>
    <w:rPr>
      <w:rFonts w:eastAsia="Wingdings"/>
    </w:rPr>
  </w:style>
  <w:style w:type="character" w:styleId="ListLabel14">
    <w:name w:val="ListLabel 14"/>
    <w:qFormat/>
    <w:rPr>
      <w:rFonts w:eastAsia="Wingdings"/>
    </w:rPr>
  </w:style>
  <w:style w:type="character" w:styleId="ListLabel15">
    <w:name w:val="ListLabel 15"/>
    <w:qFormat/>
    <w:rPr>
      <w:rFonts w:eastAsia="Wingdings"/>
    </w:rPr>
  </w:style>
  <w:style w:type="character" w:styleId="ListLabel16">
    <w:name w:val="ListLabel 16"/>
    <w:qFormat/>
    <w:rPr>
      <w:rFonts w:eastAsia="Wingdings"/>
    </w:rPr>
  </w:style>
  <w:style w:type="character" w:styleId="ListLabel17">
    <w:name w:val="ListLabel 17"/>
    <w:qFormat/>
    <w:rPr>
      <w:rFonts w:eastAsia="Wingdings"/>
    </w:rPr>
  </w:style>
  <w:style w:type="character" w:styleId="ListLabel18">
    <w:name w:val="ListLabel 18"/>
    <w:qFormat/>
    <w:rPr>
      <w:rFonts w:eastAsia="Wingdings"/>
    </w:rPr>
  </w:style>
  <w:style w:type="character" w:styleId="ListLabel19">
    <w:name w:val="ListLabel 19"/>
    <w:qFormat/>
    <w:rPr>
      <w:rFonts w:eastAsia="Wingdings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eastAsia="Times New Roman" w:cs="Aria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eastAsia="Times New Roman" w:cs="Aria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rsid w:val="0086048b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532d3d"/>
    <w:pPr>
      <w:tabs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532d3d"/>
    <w:pPr>
      <w:tabs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32d3d"/>
    <w:pPr>
      <w:spacing w:before="0" w:after="0"/>
      <w:ind w:left="720" w:hanging="0"/>
      <w:contextualSpacing/>
    </w:pPr>
    <w:rPr/>
  </w:style>
  <w:style w:type="paragraph" w:styleId="Standard" w:customStyle="1">
    <w:name w:val="Standard"/>
    <w:qFormat/>
    <w:rsid w:val="0086048b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Calibri" w:asciiTheme="minorHAnsi" w:hAnsiTheme="minorHAnsi"/>
      <w:color w:val="auto"/>
      <w:kern w:val="2"/>
      <w:sz w:val="20"/>
      <w:szCs w:val="22"/>
      <w:lang w:val="pt-BR" w:eastAsia="en-US" w:bidi="ar-SA"/>
    </w:rPr>
  </w:style>
  <w:style w:type="paragraph" w:styleId="NormalWeb">
    <w:name w:val="Normal (Web)"/>
    <w:basedOn w:val="Normal"/>
    <w:uiPriority w:val="99"/>
    <w:unhideWhenUsed/>
    <w:qFormat/>
    <w:rsid w:val="00054a35"/>
    <w:pPr>
      <w:suppressAutoHyphens w:val="false"/>
      <w:spacing w:beforeAutospacing="1" w:afterAutospacing="1"/>
    </w:pPr>
    <w:rPr>
      <w:color w:val="auto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e3cb8"/>
    <w:pPr/>
    <w:rPr>
      <w:rFonts w:ascii="Segoe UI" w:hAnsi="Segoe UI" w:cs="Segoe UI"/>
      <w:sz w:val="18"/>
      <w:szCs w:val="18"/>
    </w:rPr>
  </w:style>
  <w:style w:type="paragraph" w:styleId="Textbody" w:customStyle="1">
    <w:name w:val="textbody"/>
    <w:basedOn w:val="Normal"/>
    <w:qFormat/>
    <w:rsid w:val="002d0216"/>
    <w:pPr>
      <w:suppressAutoHyphens w:val="false"/>
      <w:spacing w:beforeAutospacing="1" w:afterAutospacing="1"/>
    </w:pPr>
    <w:rPr>
      <w:color w:val="auto"/>
      <w:sz w:val="24"/>
      <w:szCs w:val="24"/>
    </w:rPr>
  </w:style>
  <w:style w:type="paragraph" w:styleId="Standard1" w:customStyle="1">
    <w:name w:val="standard"/>
    <w:basedOn w:val="Normal"/>
    <w:qFormat/>
    <w:rsid w:val="002d0216"/>
    <w:pPr>
      <w:suppressAutoHyphens w:val="false"/>
      <w:spacing w:beforeAutospacing="1" w:afterAutospacing="1"/>
    </w:pPr>
    <w:rPr>
      <w:color w:val="auto"/>
      <w:sz w:val="24"/>
      <w:szCs w:val="24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84E6B-5493-42D5-93D7-2D5B5767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LibreOffice/6.0.4.2$Windows_X86_64 LibreOffice_project/9b0d9b32d5dcda91d2f1a96dc04c645c450872bf</Application>
  <Pages>1</Pages>
  <Words>257</Words>
  <Characters>1373</Characters>
  <CharactersWithSpaces>1615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2021-08-06T14:09:00Z</dcterms:created>
  <dc:creator>Fábio Sallasar Nucci</dc:creator>
  <dc:description/>
  <dc:language>pt-BR</dc:language>
  <cp:lastModifiedBy/>
  <cp:lastPrinted>2021-08-27T08:25:26Z</cp:lastPrinted>
  <dcterms:modified xsi:type="dcterms:W3CDTF">2021-08-27T08:44:07Z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